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DB" w:rsidRPr="00175BE5" w:rsidRDefault="00F77BAD" w:rsidP="00F77BAD">
      <w:pPr>
        <w:pStyle w:val="ListParagraph"/>
        <w:numPr>
          <w:ilvl w:val="0"/>
          <w:numId w:val="4"/>
        </w:numPr>
        <w:rPr>
          <w:b/>
          <w:sz w:val="20"/>
        </w:rPr>
      </w:pPr>
      <w:r w:rsidRPr="00175BE5">
        <w:rPr>
          <w:b/>
          <w:sz w:val="20"/>
        </w:rPr>
        <w:t>Complete the missing gaps in the following quotations:</w:t>
      </w:r>
    </w:p>
    <w:p w:rsidR="00F77BAD" w:rsidRPr="00175BE5" w:rsidRDefault="006A2D27" w:rsidP="00F77BAD">
      <w:pPr>
        <w:rPr>
          <w:sz w:val="20"/>
        </w:rPr>
      </w:pPr>
      <w:r w:rsidRPr="00175BE5">
        <w:rPr>
          <w:sz w:val="20"/>
        </w:rPr>
        <w:t>SHEILA: (with sharp sarcasm) Of course not. You were the _______________________. You must have adored it.</w:t>
      </w:r>
    </w:p>
    <w:p w:rsidR="00F77BAD" w:rsidRPr="00175BE5" w:rsidRDefault="00F77BAD" w:rsidP="00F77BAD">
      <w:pPr>
        <w:rPr>
          <w:sz w:val="20"/>
        </w:rPr>
      </w:pPr>
    </w:p>
    <w:p w:rsidR="00F77BAD" w:rsidRPr="00175BE5" w:rsidRDefault="006A2D27" w:rsidP="00F77BAD">
      <w:pPr>
        <w:rPr>
          <w:sz w:val="20"/>
        </w:rPr>
      </w:pPr>
      <w:r w:rsidRPr="00175BE5">
        <w:rPr>
          <w:sz w:val="20"/>
        </w:rPr>
        <w:t>MRS BIRLING</w:t>
      </w:r>
      <w:r w:rsidR="00F77BAD" w:rsidRPr="00175BE5">
        <w:rPr>
          <w:sz w:val="20"/>
        </w:rPr>
        <w:t xml:space="preserve">: </w:t>
      </w:r>
      <w:r w:rsidRPr="00175BE5">
        <w:rPr>
          <w:sz w:val="20"/>
        </w:rPr>
        <w:t>Go and look for the ________________ _________________. It’s his ______________.</w:t>
      </w:r>
    </w:p>
    <w:p w:rsidR="00F77BAD" w:rsidRPr="00175BE5" w:rsidRDefault="00F77BAD" w:rsidP="00F77BAD">
      <w:pPr>
        <w:rPr>
          <w:sz w:val="20"/>
        </w:rPr>
      </w:pPr>
    </w:p>
    <w:p w:rsidR="00F77BAD" w:rsidRPr="00175BE5" w:rsidRDefault="006A2D27" w:rsidP="00F77BAD">
      <w:pPr>
        <w:rPr>
          <w:sz w:val="20"/>
        </w:rPr>
      </w:pPr>
      <w:r w:rsidRPr="00175BE5">
        <w:rPr>
          <w:sz w:val="20"/>
        </w:rPr>
        <w:t>INSPECTOR</w:t>
      </w:r>
      <w:r w:rsidR="00F77BAD" w:rsidRPr="00175BE5">
        <w:rPr>
          <w:sz w:val="20"/>
        </w:rPr>
        <w:t xml:space="preserve">: </w:t>
      </w:r>
      <w:r w:rsidRPr="00175BE5">
        <w:rPr>
          <w:sz w:val="20"/>
        </w:rPr>
        <w:t>We are _____________ of one body.  We are _____________ for each other.</w:t>
      </w:r>
    </w:p>
    <w:p w:rsidR="00F77BAD" w:rsidRPr="00175BE5" w:rsidRDefault="00F77BAD" w:rsidP="00F77BAD">
      <w:pPr>
        <w:rPr>
          <w:sz w:val="20"/>
        </w:rPr>
      </w:pPr>
    </w:p>
    <w:p w:rsidR="00F77BAD" w:rsidRPr="00175BE5" w:rsidRDefault="006A2D27" w:rsidP="00F77BAD">
      <w:pPr>
        <w:rPr>
          <w:sz w:val="20"/>
        </w:rPr>
      </w:pPr>
      <w:r w:rsidRPr="00175BE5">
        <w:rPr>
          <w:sz w:val="20"/>
        </w:rPr>
        <w:t>BIRLING: (angrily) Most of this is bound to come out. There’ll be ______________________.</w:t>
      </w:r>
    </w:p>
    <w:p w:rsidR="00F77BAD" w:rsidRPr="00175BE5" w:rsidRDefault="00F77BAD" w:rsidP="00F77BAD">
      <w:pPr>
        <w:rPr>
          <w:sz w:val="20"/>
        </w:rPr>
      </w:pPr>
    </w:p>
    <w:p w:rsidR="00F77BAD" w:rsidRPr="00175BE5" w:rsidRDefault="00832E6C" w:rsidP="00F77BAD">
      <w:pPr>
        <w:rPr>
          <w:sz w:val="20"/>
        </w:rPr>
      </w:pPr>
      <w:r w:rsidRPr="00175BE5">
        <w:rPr>
          <w:sz w:val="20"/>
        </w:rPr>
        <w:t>MRS BIRLING: They’re over-tired. In the morning ____ ______________________________.</w:t>
      </w:r>
    </w:p>
    <w:p w:rsidR="00F77BAD" w:rsidRPr="00175BE5" w:rsidRDefault="00F77BAD" w:rsidP="00F77BAD">
      <w:pPr>
        <w:rPr>
          <w:sz w:val="20"/>
        </w:rPr>
      </w:pPr>
    </w:p>
    <w:p w:rsidR="00CD4801" w:rsidRPr="00175BE5" w:rsidRDefault="00036196" w:rsidP="00CD4801">
      <w:pPr>
        <w:pStyle w:val="ListParagraph"/>
        <w:numPr>
          <w:ilvl w:val="0"/>
          <w:numId w:val="4"/>
        </w:numPr>
        <w:rPr>
          <w:b/>
          <w:sz w:val="20"/>
        </w:rPr>
      </w:pPr>
      <w:r w:rsidRPr="00175BE5">
        <w:rPr>
          <w:b/>
          <w:sz w:val="20"/>
        </w:rPr>
        <w:t>Test your general knowledge of the play by answering the following questions</w:t>
      </w:r>
      <w:r w:rsidR="009151D6" w:rsidRPr="00175BE5">
        <w:rPr>
          <w:b/>
          <w:sz w:val="20"/>
        </w:rPr>
        <w:t xml:space="preserve"> in full sentences</w:t>
      </w:r>
      <w:r w:rsidRPr="00175BE5">
        <w:rPr>
          <w:b/>
          <w:sz w:val="20"/>
        </w:rPr>
        <w:t>:</w:t>
      </w:r>
    </w:p>
    <w:p w:rsidR="00036196" w:rsidRPr="00175BE5" w:rsidRDefault="00E74BCE" w:rsidP="00036196">
      <w:pPr>
        <w:rPr>
          <w:sz w:val="20"/>
        </w:rPr>
      </w:pPr>
      <w:r w:rsidRPr="00175BE5">
        <w:rPr>
          <w:sz w:val="20"/>
        </w:rPr>
        <w:t>How is marriage presented in ‘An Inspector Calls’? How does views of marriage differ between genders?</w:t>
      </w:r>
    </w:p>
    <w:p w:rsidR="00036196" w:rsidRPr="00175BE5" w:rsidRDefault="00036196" w:rsidP="00036196">
      <w:pPr>
        <w:rPr>
          <w:sz w:val="20"/>
        </w:rPr>
      </w:pPr>
    </w:p>
    <w:p w:rsidR="00036196" w:rsidRPr="00175BE5" w:rsidRDefault="00036196" w:rsidP="00036196">
      <w:pPr>
        <w:rPr>
          <w:sz w:val="20"/>
        </w:rPr>
      </w:pPr>
      <w:bookmarkStart w:id="0" w:name="_GoBack"/>
      <w:bookmarkEnd w:id="0"/>
    </w:p>
    <w:p w:rsidR="0015343A" w:rsidRPr="00175BE5" w:rsidRDefault="0015343A" w:rsidP="00036196">
      <w:pPr>
        <w:rPr>
          <w:sz w:val="20"/>
        </w:rPr>
      </w:pPr>
    </w:p>
    <w:p w:rsidR="00036196" w:rsidRPr="00175BE5" w:rsidRDefault="006C48FC" w:rsidP="00036196">
      <w:pPr>
        <w:rPr>
          <w:sz w:val="20"/>
        </w:rPr>
      </w:pPr>
      <w:r w:rsidRPr="00175BE5">
        <w:rPr>
          <w:sz w:val="20"/>
        </w:rPr>
        <w:t>Sheila says she would have reacted differently if Eva had been some ‘miserable, plain, little creature.’ Why do you think she would react differently?</w:t>
      </w:r>
    </w:p>
    <w:p w:rsidR="00036196" w:rsidRPr="00175BE5" w:rsidRDefault="00036196" w:rsidP="00036196">
      <w:pPr>
        <w:rPr>
          <w:sz w:val="20"/>
        </w:rPr>
      </w:pPr>
    </w:p>
    <w:p w:rsidR="00036196" w:rsidRPr="00175BE5" w:rsidRDefault="00036196" w:rsidP="00036196">
      <w:pPr>
        <w:rPr>
          <w:sz w:val="20"/>
        </w:rPr>
      </w:pPr>
    </w:p>
    <w:p w:rsidR="00175BE5" w:rsidRDefault="00175BE5" w:rsidP="00036196"/>
    <w:p w:rsidR="000F07A2" w:rsidRPr="00B13071" w:rsidRDefault="00B378CE" w:rsidP="000F07A2">
      <w:pPr>
        <w:pStyle w:val="ListParagraph"/>
        <w:numPr>
          <w:ilvl w:val="0"/>
          <w:numId w:val="6"/>
        </w:numPr>
        <w:rPr>
          <w:b/>
          <w:sz w:val="20"/>
        </w:rPr>
      </w:pPr>
      <w:r w:rsidRPr="00B13071">
        <w:rPr>
          <w:b/>
          <w:sz w:val="20"/>
        </w:rPr>
        <w:t>Seamlessly integrating AO3 into an answer</w:t>
      </w:r>
      <w:r w:rsidR="000F07A2" w:rsidRPr="00B13071">
        <w:rPr>
          <w:b/>
          <w:sz w:val="20"/>
        </w:rPr>
        <w:t>:</w:t>
      </w:r>
    </w:p>
    <w:p w:rsidR="000F07A2" w:rsidRPr="00B13071" w:rsidRDefault="000F07A2" w:rsidP="000F07A2">
      <w:pPr>
        <w:rPr>
          <w:sz w:val="20"/>
        </w:rPr>
      </w:pPr>
      <w:r w:rsidRPr="00B13071">
        <w:rPr>
          <w:sz w:val="20"/>
        </w:rPr>
        <w:t xml:space="preserve">Identify the following </w:t>
      </w:r>
      <w:r w:rsidR="00B378CE" w:rsidRPr="00B13071">
        <w:rPr>
          <w:sz w:val="20"/>
        </w:rPr>
        <w:t>asses</w:t>
      </w:r>
      <w:r w:rsidR="005D5ADF" w:rsidRPr="00B13071">
        <w:rPr>
          <w:sz w:val="20"/>
        </w:rPr>
        <w:t>sment objectives in the extract of an answer.</w:t>
      </w:r>
    </w:p>
    <w:p w:rsidR="00105BCB" w:rsidRPr="00B13071" w:rsidRDefault="00B378CE" w:rsidP="00410078">
      <w:pPr>
        <w:rPr>
          <w:sz w:val="20"/>
        </w:rPr>
      </w:pPr>
      <w:r w:rsidRPr="00B13071">
        <w:rPr>
          <w:b/>
          <w:sz w:val="20"/>
        </w:rPr>
        <w:t xml:space="preserve">AO1: </w:t>
      </w:r>
      <w:r w:rsidRPr="00B13071">
        <w:rPr>
          <w:sz w:val="20"/>
        </w:rPr>
        <w:t xml:space="preserve">Identify and interpret explicit and implicit information. Use quotations.     </w:t>
      </w:r>
      <w:r w:rsidR="00105BCB" w:rsidRPr="00B13071">
        <w:rPr>
          <w:sz w:val="20"/>
        </w:rPr>
        <w:tab/>
      </w:r>
      <w:r w:rsidR="00105BCB" w:rsidRPr="00B13071">
        <w:rPr>
          <w:sz w:val="20"/>
        </w:rPr>
        <w:tab/>
      </w:r>
      <w:r w:rsidR="00105BCB" w:rsidRPr="00B13071">
        <w:rPr>
          <w:sz w:val="20"/>
        </w:rPr>
        <w:tab/>
        <w:t xml:space="preserve">      </w:t>
      </w:r>
      <w:r w:rsidRPr="00B13071">
        <w:rPr>
          <w:b/>
          <w:sz w:val="20"/>
        </w:rPr>
        <w:t>AO2:</w:t>
      </w:r>
      <w:r w:rsidR="00105BCB" w:rsidRPr="00B13071">
        <w:rPr>
          <w:sz w:val="20"/>
        </w:rPr>
        <w:t xml:space="preserve"> Analyse language and structure using the correct terminology.    </w:t>
      </w:r>
      <w:r w:rsidR="00105BCB" w:rsidRPr="00B13071">
        <w:rPr>
          <w:sz w:val="20"/>
        </w:rPr>
        <w:tab/>
      </w:r>
      <w:r w:rsidR="00105BCB" w:rsidRPr="00B13071">
        <w:rPr>
          <w:sz w:val="20"/>
        </w:rPr>
        <w:tab/>
      </w:r>
      <w:r w:rsidR="00105BCB" w:rsidRPr="00B13071">
        <w:rPr>
          <w:sz w:val="20"/>
        </w:rPr>
        <w:tab/>
      </w:r>
      <w:r w:rsidR="00105BCB" w:rsidRPr="00B13071">
        <w:rPr>
          <w:sz w:val="20"/>
        </w:rPr>
        <w:tab/>
        <w:t xml:space="preserve">                 </w:t>
      </w:r>
      <w:r w:rsidR="00B13071">
        <w:rPr>
          <w:sz w:val="20"/>
        </w:rPr>
        <w:t xml:space="preserve">   </w:t>
      </w:r>
      <w:r w:rsidR="00105BCB" w:rsidRPr="00B13071">
        <w:rPr>
          <w:sz w:val="20"/>
        </w:rPr>
        <w:t xml:space="preserve"> </w:t>
      </w:r>
      <w:r w:rsidR="00105BCB" w:rsidRPr="00B13071">
        <w:rPr>
          <w:b/>
          <w:sz w:val="20"/>
        </w:rPr>
        <w:t xml:space="preserve">AO3: </w:t>
      </w:r>
      <w:r w:rsidR="00105BCB" w:rsidRPr="00B13071">
        <w:rPr>
          <w:sz w:val="20"/>
        </w:rPr>
        <w:t>Discuss the social/historical context.</w:t>
      </w:r>
    </w:p>
    <w:p w:rsidR="00105BCB" w:rsidRPr="00B13071" w:rsidRDefault="0038644F" w:rsidP="00105BCB">
      <w:pPr>
        <w:rPr>
          <w:b/>
          <w:sz w:val="18"/>
        </w:rPr>
      </w:pPr>
      <w:r w:rsidRPr="00B13071">
        <w:rPr>
          <w:b/>
          <w:noProof/>
          <w:sz w:val="18"/>
          <w:lang w:eastAsia="en-GB"/>
        </w:rPr>
        <mc:AlternateContent>
          <mc:Choice Requires="wps">
            <w:drawing>
              <wp:anchor distT="45720" distB="45720" distL="114300" distR="114300" simplePos="0" relativeHeight="251659264" behindDoc="0" locked="0" layoutInCell="1" allowOverlap="1">
                <wp:simplePos x="0" y="0"/>
                <wp:positionH relativeFrom="column">
                  <wp:align>left</wp:align>
                </wp:positionH>
                <wp:positionV relativeFrom="paragraph">
                  <wp:posOffset>347420</wp:posOffset>
                </wp:positionV>
                <wp:extent cx="3362325" cy="24631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463165"/>
                        </a:xfrm>
                        <a:prstGeom prst="rect">
                          <a:avLst/>
                        </a:prstGeom>
                        <a:solidFill>
                          <a:srgbClr val="FFFFFF"/>
                        </a:solidFill>
                        <a:ln w="9525">
                          <a:solidFill>
                            <a:srgbClr val="000000"/>
                          </a:solidFill>
                          <a:miter lim="800000"/>
                          <a:headEnd/>
                          <a:tailEnd/>
                        </a:ln>
                      </wps:spPr>
                      <wps:txbx>
                        <w:txbxContent>
                          <w:p w:rsidR="0015343A" w:rsidRPr="0038644F" w:rsidRDefault="00A66D05" w:rsidP="0038644F">
                            <w:pPr>
                              <w:jc w:val="both"/>
                              <w:rPr>
                                <w:sz w:val="16"/>
                                <w:szCs w:val="16"/>
                              </w:rPr>
                            </w:pPr>
                            <w:r w:rsidRPr="0038644F">
                              <w:rPr>
                                <w:i/>
                                <w:sz w:val="16"/>
                                <w:szCs w:val="16"/>
                              </w:rPr>
                              <w:t xml:space="preserve">Another character who represents the unfairness that is rife in society is </w:t>
                            </w:r>
                            <w:r w:rsidR="0015343A" w:rsidRPr="0038644F">
                              <w:rPr>
                                <w:i/>
                                <w:sz w:val="16"/>
                                <w:szCs w:val="16"/>
                              </w:rPr>
                              <w:t>Eva</w:t>
                            </w:r>
                            <w:r w:rsidRPr="0038644F">
                              <w:rPr>
                                <w:i/>
                                <w:sz w:val="16"/>
                                <w:szCs w:val="16"/>
                              </w:rPr>
                              <w:t xml:space="preserve"> Smith.</w:t>
                            </w:r>
                            <w:r w:rsidR="0015343A" w:rsidRPr="0038644F">
                              <w:rPr>
                                <w:i/>
                                <w:sz w:val="16"/>
                                <w:szCs w:val="16"/>
                              </w:rPr>
                              <w:t xml:space="preserve"> </w:t>
                            </w:r>
                            <w:r w:rsidRPr="0038644F">
                              <w:rPr>
                                <w:i/>
                                <w:sz w:val="16"/>
                                <w:szCs w:val="16"/>
                              </w:rPr>
                              <w:t xml:space="preserve">Although she does not appear physically in the play, Eva’s death is what drives the play towards its climax. She is a product of an upper class that shuns responsibility and is left to fend for herself in a cruel and harsh world. The lack of sympathy and empathy directed towards her is highlighted when Mrs Birling refers to her as a girl ‘of that class’. Priestley deliberately has Mrs Birling use the determiner ‘that’ to present an element of disgust. She cannot bear to reference the lower classes and so uses ‘that’ to show how dismissive she is being. </w:t>
                            </w:r>
                            <w:r w:rsidR="00766D9D" w:rsidRPr="0038644F">
                              <w:rPr>
                                <w:i/>
                                <w:sz w:val="16"/>
                                <w:szCs w:val="16"/>
                              </w:rPr>
                              <w:t>In doing this, Eva is presented as inferior and alien, perhaps angering an audience and highlight</w:t>
                            </w:r>
                            <w:r w:rsidR="002F0F16">
                              <w:rPr>
                                <w:i/>
                                <w:sz w:val="16"/>
                                <w:szCs w:val="16"/>
                              </w:rPr>
                              <w:t>s</w:t>
                            </w:r>
                            <w:r w:rsidR="00766D9D" w:rsidRPr="0038644F">
                              <w:rPr>
                                <w:i/>
                                <w:sz w:val="16"/>
                                <w:szCs w:val="16"/>
                              </w:rPr>
                              <w:t xml:space="preserve"> the unfairness of society. Referring to lower class young women collectively as ‘girls’ strips them of their identity. They are not worthy of a name and are soon forgotten. As a member of the upper class, Mrs Birling can not only ignore Eva, but make her weaker by turning her back on her plight and the conventions of society allow her to do this.</w:t>
                            </w:r>
                            <w:r w:rsidR="00766D9D" w:rsidRPr="0038644F">
                              <w:rPr>
                                <w:sz w:val="16"/>
                                <w:szCs w:val="16"/>
                              </w:rPr>
                              <w:t xml:space="preserve"> </w:t>
                            </w:r>
                            <w:r w:rsidR="0015343A" w:rsidRPr="0038644F">
                              <w:rPr>
                                <w:i/>
                                <w:sz w:val="16"/>
                                <w:szCs w:val="16"/>
                              </w:rPr>
                              <w:t xml:space="preserve">At the time the play is set, women did not have many rights, especially those in the lower classes. There were no benefits so women like Eva would have no one to turn 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35pt;width:264.75pt;height:193.9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">
                <v:textbox>
                  <w:txbxContent>
                    <w:p w:rsidR="0015343A" w:rsidRPr="0038644F" w:rsidRDefault="00A66D05" w:rsidP="0038644F">
                      <w:pPr>
                        <w:jc w:val="both"/>
                        <w:rPr>
                          <w:sz w:val="16"/>
                          <w:szCs w:val="16"/>
                        </w:rPr>
                      </w:pPr>
                      <w:r w:rsidRPr="0038644F">
                        <w:rPr>
                          <w:i/>
                          <w:sz w:val="16"/>
                          <w:szCs w:val="16"/>
                        </w:rPr>
                        <w:t xml:space="preserve">Another character who represents the unfairness that is rife in society is </w:t>
                      </w:r>
                      <w:r w:rsidR="0015343A" w:rsidRPr="0038644F">
                        <w:rPr>
                          <w:i/>
                          <w:sz w:val="16"/>
                          <w:szCs w:val="16"/>
                        </w:rPr>
                        <w:t>Eva</w:t>
                      </w:r>
                      <w:r w:rsidRPr="0038644F">
                        <w:rPr>
                          <w:i/>
                          <w:sz w:val="16"/>
                          <w:szCs w:val="16"/>
                        </w:rPr>
                        <w:t xml:space="preserve"> Smith.</w:t>
                      </w:r>
                      <w:r w:rsidR="0015343A" w:rsidRPr="0038644F">
                        <w:rPr>
                          <w:i/>
                          <w:sz w:val="16"/>
                          <w:szCs w:val="16"/>
                        </w:rPr>
                        <w:t xml:space="preserve"> </w:t>
                      </w:r>
                      <w:r w:rsidRPr="0038644F">
                        <w:rPr>
                          <w:i/>
                          <w:sz w:val="16"/>
                          <w:szCs w:val="16"/>
                        </w:rPr>
                        <w:t xml:space="preserve">Although she does not appear physically in the play, Eva’s death is what drives the play towards its climax. She is a product of an upper class that shuns responsibility and is left to fend for herself in a cruel and harsh world. The lack of sympathy and empathy directed towards her is highlighted when Mrs Birling refers to her as a girl ‘of that class’. Priestley deliberately has Mrs Birling use the determiner ‘that’ to present an element of disgust. She cannot bear to reference the lower classes and so uses ‘that’ to show how dismissive she is being. </w:t>
                      </w:r>
                      <w:r w:rsidR="00766D9D" w:rsidRPr="0038644F">
                        <w:rPr>
                          <w:i/>
                          <w:sz w:val="16"/>
                          <w:szCs w:val="16"/>
                        </w:rPr>
                        <w:t>In doing this, Eva is presented as inferior and alien, perhaps angering an audience and highlight</w:t>
                      </w:r>
                      <w:r w:rsidR="002F0F16">
                        <w:rPr>
                          <w:i/>
                          <w:sz w:val="16"/>
                          <w:szCs w:val="16"/>
                        </w:rPr>
                        <w:t>s</w:t>
                      </w:r>
                      <w:r w:rsidR="00766D9D" w:rsidRPr="0038644F">
                        <w:rPr>
                          <w:i/>
                          <w:sz w:val="16"/>
                          <w:szCs w:val="16"/>
                        </w:rPr>
                        <w:t xml:space="preserve"> the unfairness of society. Referring to lower class young women collectively as ‘girls’ strips them of their identity. They are not worthy of a name and are soon forgotten. As a member of the upper class, Mrs Birling can not only ignore Eva, but make her weaker by turning her back on her plight and the conventions of society allow her to do this.</w:t>
                      </w:r>
                      <w:r w:rsidR="00766D9D" w:rsidRPr="0038644F">
                        <w:rPr>
                          <w:sz w:val="16"/>
                          <w:szCs w:val="16"/>
                        </w:rPr>
                        <w:t xml:space="preserve"> </w:t>
                      </w:r>
                      <w:r w:rsidR="0015343A" w:rsidRPr="0038644F">
                        <w:rPr>
                          <w:i/>
                          <w:sz w:val="16"/>
                          <w:szCs w:val="16"/>
                        </w:rPr>
                        <w:t xml:space="preserve">At the time the play is set, women did not have many rights, especially those in the lower classes. There were no benefits so women like Eva would have no one to turn to. </w:t>
                      </w:r>
                    </w:p>
                  </w:txbxContent>
                </v:textbox>
                <w10:wrap type="square"/>
              </v:shape>
            </w:pict>
          </mc:Fallback>
        </mc:AlternateContent>
      </w:r>
      <w:r w:rsidR="00105BCB" w:rsidRPr="00B13071">
        <w:rPr>
          <w:b/>
          <w:sz w:val="18"/>
        </w:rPr>
        <w:t>How does Priestley present ideas about unfairness in society in ‘An Inspector Calls’?</w:t>
      </w:r>
    </w:p>
    <w:p w:rsidR="005D5ADF" w:rsidRPr="00B13071" w:rsidRDefault="005D5ADF" w:rsidP="005D5ADF">
      <w:pPr>
        <w:pStyle w:val="ListParagraph"/>
        <w:numPr>
          <w:ilvl w:val="0"/>
          <w:numId w:val="6"/>
        </w:numPr>
        <w:rPr>
          <w:sz w:val="20"/>
        </w:rPr>
      </w:pPr>
      <w:r w:rsidRPr="00B13071">
        <w:rPr>
          <w:b/>
          <w:sz w:val="20"/>
        </w:rPr>
        <w:t xml:space="preserve">Discuss as a class: </w:t>
      </w:r>
      <w:r w:rsidRPr="00B13071">
        <w:rPr>
          <w:sz w:val="20"/>
        </w:rPr>
        <w:t>A teacher marking this answer would probably say its weakest element is AO3. Why?</w:t>
      </w:r>
    </w:p>
    <w:p w:rsidR="005D5ADF" w:rsidRPr="00B13071" w:rsidRDefault="005D5ADF" w:rsidP="005D5ADF">
      <w:pPr>
        <w:pStyle w:val="ListParagraph"/>
        <w:rPr>
          <w:sz w:val="20"/>
        </w:rPr>
      </w:pPr>
    </w:p>
    <w:p w:rsidR="005D5ADF" w:rsidRPr="00B13071" w:rsidRDefault="00B13071" w:rsidP="005D5ADF">
      <w:pPr>
        <w:pStyle w:val="ListParagraph"/>
        <w:numPr>
          <w:ilvl w:val="0"/>
          <w:numId w:val="6"/>
        </w:numPr>
        <w:rPr>
          <w:b/>
          <w:sz w:val="20"/>
        </w:rPr>
      </w:pPr>
      <w:r w:rsidRPr="00F66646">
        <w:rPr>
          <w:b/>
          <w:noProof/>
          <w:sz w:val="20"/>
          <w:lang w:eastAsia="en-GB"/>
        </w:rPr>
        <mc:AlternateContent>
          <mc:Choice Requires="wps">
            <w:drawing>
              <wp:anchor distT="45720" distB="45720" distL="114300" distR="114300" simplePos="0" relativeHeight="251661312" behindDoc="0" locked="0" layoutInCell="1" allowOverlap="1" wp14:anchorId="47C9DD58" wp14:editId="263D6012">
                <wp:simplePos x="0" y="0"/>
                <wp:positionH relativeFrom="column">
                  <wp:posOffset>20992</wp:posOffset>
                </wp:positionH>
                <wp:positionV relativeFrom="paragraph">
                  <wp:posOffset>387686</wp:posOffset>
                </wp:positionV>
                <wp:extent cx="3362325" cy="2366645"/>
                <wp:effectExtent l="0" t="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66645"/>
                        </a:xfrm>
                        <a:prstGeom prst="rect">
                          <a:avLst/>
                        </a:prstGeom>
                        <a:solidFill>
                          <a:srgbClr val="FFFFFF"/>
                        </a:solidFill>
                        <a:ln w="9525">
                          <a:solidFill>
                            <a:srgbClr val="000000"/>
                          </a:solidFill>
                          <a:miter lim="800000"/>
                          <a:headEnd/>
                          <a:tailEnd/>
                        </a:ln>
                      </wps:spPr>
                      <wps:txbx>
                        <w:txbxContent>
                          <w:p w:rsidR="005D5ADF" w:rsidRPr="0038644F" w:rsidRDefault="005D5ADF" w:rsidP="0038644F">
                            <w:pPr>
                              <w:jc w:val="both"/>
                              <w:rPr>
                                <w:sz w:val="16"/>
                              </w:rPr>
                            </w:pPr>
                            <w:r w:rsidRPr="0038644F">
                              <w:rPr>
                                <w:i/>
                                <w:sz w:val="16"/>
                              </w:rPr>
                              <w:t>Another character who represents the unfairness that is rife in society is Eva Smith. Although she does not appear physically in the play, Eva’</w:t>
                            </w:r>
                            <w:r w:rsidRPr="0038644F">
                              <w:rPr>
                                <w:i/>
                                <w:sz w:val="16"/>
                              </w:rPr>
                              <w:t xml:space="preserve">s death, caused by the injustices </w:t>
                            </w:r>
                            <w:r w:rsidR="0038644F" w:rsidRPr="0038644F">
                              <w:rPr>
                                <w:i/>
                                <w:sz w:val="16"/>
                              </w:rPr>
                              <w:t xml:space="preserve">allowed by British society’s strict class system, </w:t>
                            </w:r>
                            <w:r w:rsidRPr="0038644F">
                              <w:rPr>
                                <w:i/>
                                <w:sz w:val="16"/>
                              </w:rPr>
                              <w:t>is what drives the play towards its climax. She is a product of an upper class that shuns responsibility and is left to fend for hers</w:t>
                            </w:r>
                            <w:r w:rsidR="0038644F" w:rsidRPr="0038644F">
                              <w:rPr>
                                <w:i/>
                                <w:sz w:val="16"/>
                              </w:rPr>
                              <w:t xml:space="preserve">elf in a cruel and harsh world where rights for women were non-existent. </w:t>
                            </w:r>
                            <w:r w:rsidRPr="0038644F">
                              <w:rPr>
                                <w:i/>
                                <w:sz w:val="16"/>
                              </w:rPr>
                              <w:t>The lack of sympathy and empathy directed towards her is highlighted when Mrs Birling refers to her as a girl ‘of that class’. Priestley deliberately has Mrs Birling use the determiner ‘that’ to present an element of disgust. She cannot bear to reference the lower classes and so uses ‘that’ to sh</w:t>
                            </w:r>
                            <w:r w:rsidR="0038644F" w:rsidRPr="0038644F">
                              <w:rPr>
                                <w:i/>
                                <w:sz w:val="16"/>
                              </w:rPr>
                              <w:t xml:space="preserve">ow how dismissive she is being of a woman who is forced to turn to charity for help because Britain was not a welfare state at this time. </w:t>
                            </w:r>
                            <w:r w:rsidRPr="0038644F">
                              <w:rPr>
                                <w:i/>
                                <w:sz w:val="16"/>
                              </w:rPr>
                              <w:t>In doing this, Eva is presented as inferior and alien, perhaps angering an audience and highli</w:t>
                            </w:r>
                            <w:r w:rsidR="002F0F16">
                              <w:rPr>
                                <w:i/>
                                <w:sz w:val="16"/>
                              </w:rPr>
                              <w:t>ghts</w:t>
                            </w:r>
                            <w:r w:rsidRPr="0038644F">
                              <w:rPr>
                                <w:i/>
                                <w:sz w:val="16"/>
                              </w:rPr>
                              <w:t xml:space="preserve"> the unfairness of society. Referring to lower class young women collectively as ‘girls’ strips them of their identity. They are not worthy of a name and are soon forgotten. As a member of the upper class, Mrs Birling can not only ignore Eva, but make her weaker by turning her back on her plight and the conventions of society allow her to do this.</w:t>
                            </w:r>
                            <w:r w:rsidRPr="0038644F">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9DD58" id="_x0000_s1027" type="#_x0000_t202" style="position:absolute;left:0;text-align:left;margin-left:1.65pt;margin-top:30.55pt;width:264.75pt;height:18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">
                <v:textbox>
                  <w:txbxContent>
                    <w:p w:rsidR="005D5ADF" w:rsidRPr="0038644F" w:rsidRDefault="005D5ADF" w:rsidP="0038644F">
                      <w:pPr>
                        <w:jc w:val="both"/>
                        <w:rPr>
                          <w:sz w:val="16"/>
                        </w:rPr>
                      </w:pPr>
                      <w:r w:rsidRPr="0038644F">
                        <w:rPr>
                          <w:i/>
                          <w:sz w:val="16"/>
                        </w:rPr>
                        <w:t>Another character who represents the unfairness that is rife in society is Eva Smith. Although she does not appear physically in the play, Eva’</w:t>
                      </w:r>
                      <w:r w:rsidRPr="0038644F">
                        <w:rPr>
                          <w:i/>
                          <w:sz w:val="16"/>
                        </w:rPr>
                        <w:t xml:space="preserve">s death, caused by the injustices </w:t>
                      </w:r>
                      <w:r w:rsidR="0038644F" w:rsidRPr="0038644F">
                        <w:rPr>
                          <w:i/>
                          <w:sz w:val="16"/>
                        </w:rPr>
                        <w:t xml:space="preserve">allowed by British society’s strict class system, </w:t>
                      </w:r>
                      <w:r w:rsidRPr="0038644F">
                        <w:rPr>
                          <w:i/>
                          <w:sz w:val="16"/>
                        </w:rPr>
                        <w:t>is what drives the play towards its climax. She is a product of an upper class that shuns responsibility and is left to fend for hers</w:t>
                      </w:r>
                      <w:r w:rsidR="0038644F" w:rsidRPr="0038644F">
                        <w:rPr>
                          <w:i/>
                          <w:sz w:val="16"/>
                        </w:rPr>
                        <w:t xml:space="preserve">elf in a cruel and harsh world where rights for women were non-existent. </w:t>
                      </w:r>
                      <w:r w:rsidRPr="0038644F">
                        <w:rPr>
                          <w:i/>
                          <w:sz w:val="16"/>
                        </w:rPr>
                        <w:t>The lack of sympathy and empathy directed towards her is highlighted when Mrs Birling refers to her as a girl ‘of that class’. Priestley deliberately has Mrs Birling use the determiner ‘that’ to present an element of disgust. She cannot bear to reference the lower classes and so uses ‘that’ to sh</w:t>
                      </w:r>
                      <w:r w:rsidR="0038644F" w:rsidRPr="0038644F">
                        <w:rPr>
                          <w:i/>
                          <w:sz w:val="16"/>
                        </w:rPr>
                        <w:t xml:space="preserve">ow how dismissive she is being of a woman who is forced to turn to charity for help because Britain was not a welfare state at this time. </w:t>
                      </w:r>
                      <w:r w:rsidRPr="0038644F">
                        <w:rPr>
                          <w:i/>
                          <w:sz w:val="16"/>
                        </w:rPr>
                        <w:t>In doing this, Eva is presented as inferior and alien, perhaps angering an audience and highli</w:t>
                      </w:r>
                      <w:r w:rsidR="002F0F16">
                        <w:rPr>
                          <w:i/>
                          <w:sz w:val="16"/>
                        </w:rPr>
                        <w:t>ghts</w:t>
                      </w:r>
                      <w:r w:rsidRPr="0038644F">
                        <w:rPr>
                          <w:i/>
                          <w:sz w:val="16"/>
                        </w:rPr>
                        <w:t xml:space="preserve"> the unfairness of society. Referring to lower class young women collectively as ‘girls’ strips them of their identity. They are not worthy of a name and are soon forgotten. As a member of the upper class, Mrs Birling can not only ignore Eva, but make her weaker by turning her back on her plight and the conventions of society allow her to do this.</w:t>
                      </w:r>
                      <w:r w:rsidRPr="0038644F">
                        <w:rPr>
                          <w:sz w:val="16"/>
                        </w:rPr>
                        <w:t xml:space="preserve"> </w:t>
                      </w:r>
                    </w:p>
                  </w:txbxContent>
                </v:textbox>
                <w10:wrap type="square"/>
              </v:shape>
            </w:pict>
          </mc:Fallback>
        </mc:AlternateContent>
      </w:r>
      <w:r w:rsidR="005D5ADF" w:rsidRPr="00B13071">
        <w:rPr>
          <w:b/>
          <w:sz w:val="20"/>
        </w:rPr>
        <w:t>Highlight the AO3 points in the following extract.</w:t>
      </w:r>
      <w:r w:rsidR="002F0F16" w:rsidRPr="00B13071">
        <w:rPr>
          <w:b/>
          <w:sz w:val="20"/>
        </w:rPr>
        <w:t xml:space="preserve"> </w:t>
      </w:r>
      <w:r w:rsidRPr="00B13071">
        <w:rPr>
          <w:sz w:val="20"/>
        </w:rPr>
        <w:t>How is it different from the answer above?</w:t>
      </w:r>
    </w:p>
    <w:p w:rsidR="00175BE5" w:rsidRPr="00175BE5" w:rsidRDefault="00175BE5" w:rsidP="00175BE5">
      <w:pPr>
        <w:pStyle w:val="ListParagraph"/>
        <w:rPr>
          <w:i/>
          <w:sz w:val="20"/>
        </w:rPr>
      </w:pPr>
    </w:p>
    <w:p w:rsidR="002F0F16" w:rsidRPr="00175BE5" w:rsidRDefault="00B13071" w:rsidP="00175BE5">
      <w:pPr>
        <w:pStyle w:val="ListParagraph"/>
        <w:numPr>
          <w:ilvl w:val="0"/>
          <w:numId w:val="6"/>
        </w:numPr>
        <w:rPr>
          <w:i/>
          <w:sz w:val="20"/>
        </w:rPr>
      </w:pPr>
      <w:r w:rsidRPr="00175BE5">
        <w:rPr>
          <w:b/>
          <w:sz w:val="20"/>
        </w:rPr>
        <w:t xml:space="preserve">Let’s model part of an answer to the following question on the board together: </w:t>
      </w:r>
      <w:r w:rsidRPr="00175BE5">
        <w:rPr>
          <w:i/>
          <w:sz w:val="20"/>
        </w:rPr>
        <w:t xml:space="preserve">How does Priestley present ideas about attitudes towards women in ‘An Inspector Calls’? </w:t>
      </w:r>
      <w:r w:rsidR="00175BE5">
        <w:rPr>
          <w:sz w:val="20"/>
        </w:rPr>
        <w:t>Focus on your integration of AO3. Be prepared to share ideas.</w:t>
      </w:r>
    </w:p>
    <w:p w:rsidR="00175BE5" w:rsidRPr="00175BE5" w:rsidRDefault="00175BE5" w:rsidP="00175BE5">
      <w:pPr>
        <w:pStyle w:val="ListParagraph"/>
        <w:rPr>
          <w:i/>
          <w:sz w:val="20"/>
        </w:rPr>
      </w:pPr>
    </w:p>
    <w:p w:rsidR="005D5ADF" w:rsidRPr="00C2360F" w:rsidRDefault="00175BE5" w:rsidP="005D5ADF">
      <w:pPr>
        <w:pStyle w:val="ListParagraph"/>
        <w:numPr>
          <w:ilvl w:val="0"/>
          <w:numId w:val="6"/>
        </w:numPr>
        <w:rPr>
          <w:b/>
        </w:rPr>
      </w:pPr>
      <w:r w:rsidRPr="00C2360F">
        <w:rPr>
          <w:sz w:val="20"/>
        </w:rPr>
        <w:t xml:space="preserve">Your turn! Write part of an answer on the back of this sheet for the following question: </w:t>
      </w:r>
      <w:r w:rsidRPr="00C2360F">
        <w:rPr>
          <w:b/>
          <w:sz w:val="20"/>
        </w:rPr>
        <w:t xml:space="preserve">How does Priestley present Mr Birling in ‘An Inspector Calls’? </w:t>
      </w:r>
      <w:r w:rsidRPr="00C2360F">
        <w:rPr>
          <w:sz w:val="20"/>
        </w:rPr>
        <w:t xml:space="preserve">Focus particularly on the way you integrate AO3 into your answer. </w:t>
      </w:r>
      <w:r w:rsidR="00B26A60" w:rsidRPr="00C2360F">
        <w:rPr>
          <w:sz w:val="20"/>
        </w:rPr>
        <w:t>Avoid ‘bolting on’ AO</w:t>
      </w:r>
      <w:r w:rsidR="00C2360F">
        <w:rPr>
          <w:sz w:val="20"/>
        </w:rPr>
        <w:t>3 at the end of each paragraph.</w:t>
      </w:r>
    </w:p>
    <w:p w:rsidR="005D5ADF" w:rsidRPr="005D5ADF" w:rsidRDefault="005D5ADF" w:rsidP="005D5ADF">
      <w:pPr>
        <w:rPr>
          <w:b/>
        </w:rPr>
      </w:pPr>
    </w:p>
    <w:sectPr w:rsidR="005D5ADF" w:rsidRPr="005D5ADF" w:rsidSect="00721B48">
      <w:headerReference w:type="default" r:id="rId7"/>
      <w:footerReference w:type="default" r:id="rId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AC" w:rsidRDefault="00C335AC" w:rsidP="00C335AC">
      <w:pPr>
        <w:spacing w:after="0" w:line="240" w:lineRule="auto"/>
      </w:pPr>
      <w:r>
        <w:separator/>
      </w:r>
    </w:p>
  </w:endnote>
  <w:endnote w:type="continuationSeparator" w:id="0">
    <w:p w:rsidR="00C335AC" w:rsidRDefault="00C335AC" w:rsidP="00C3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60" w:rsidRDefault="00C2360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4243891</wp:posOffset>
              </wp:positionH>
              <wp:positionV relativeFrom="paragraph">
                <wp:posOffset>-486671</wp:posOffset>
              </wp:positionV>
              <wp:extent cx="1301451" cy="849331"/>
              <wp:effectExtent l="19050" t="19050" r="451485" b="46355"/>
              <wp:wrapNone/>
              <wp:docPr id="2" name="Oval Callout 2"/>
              <wp:cNvGraphicFramePr/>
              <a:graphic xmlns:a="http://schemas.openxmlformats.org/drawingml/2006/main">
                <a:graphicData uri="http://schemas.microsoft.com/office/word/2010/wordprocessingShape">
                  <wps:wsp>
                    <wps:cNvSpPr/>
                    <wps:spPr>
                      <a:xfrm>
                        <a:off x="0" y="0"/>
                        <a:ext cx="1301451" cy="849331"/>
                      </a:xfrm>
                      <a:prstGeom prst="wedgeEllipseCallout">
                        <a:avLst>
                          <a:gd name="adj1" fmla="val 83030"/>
                          <a:gd name="adj2" fmla="val -5152"/>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360F" w:rsidRPr="00C2360F" w:rsidRDefault="00C2360F" w:rsidP="00C2360F">
                          <w:pPr>
                            <w:jc w:val="center"/>
                            <w:rPr>
                              <w:sz w:val="16"/>
                            </w:rPr>
                          </w:pPr>
                          <w:r w:rsidRPr="00C2360F">
                            <w:rPr>
                              <w:sz w:val="16"/>
                            </w:rPr>
                            <w:t>‘And we’re in for a time of steadily increasing prosperity.’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margin-left:334.15pt;margin-top:-38.3pt;width:102.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" adj="28734,9687" fillcolor="white [3212]" strokecolor="black [3213]" strokeweight="1pt">
              <v:textbox>
                <w:txbxContent>
                  <w:p w:rsidR="00C2360F" w:rsidRPr="00C2360F" w:rsidRDefault="00C2360F" w:rsidP="00C2360F">
                    <w:pPr>
                      <w:jc w:val="center"/>
                      <w:rPr>
                        <w:sz w:val="16"/>
                      </w:rPr>
                    </w:pPr>
                    <w:r w:rsidRPr="00C2360F">
                      <w:rPr>
                        <w:sz w:val="16"/>
                      </w:rPr>
                      <w:t>‘And we’re in for a time of steadily increasing prosperity.’</w:t>
                    </w:r>
                  </w:p>
                </w:txbxContent>
              </v:textbox>
            </v:shape>
          </w:pict>
        </mc:Fallback>
      </mc:AlternateContent>
    </w:r>
    <w:r w:rsidR="00B26A60">
      <w:rPr>
        <w:noProof/>
        <w:lang w:eastAsia="en-GB"/>
      </w:rPr>
      <w:drawing>
        <wp:anchor distT="0" distB="0" distL="114300" distR="114300" simplePos="0" relativeHeight="251661312" behindDoc="0" locked="0" layoutInCell="1" allowOverlap="1" wp14:anchorId="4B3CBFA6" wp14:editId="749120F6">
          <wp:simplePos x="0" y="0"/>
          <wp:positionH relativeFrom="margin">
            <wp:posOffset>6035040</wp:posOffset>
          </wp:positionH>
          <wp:positionV relativeFrom="paragraph">
            <wp:posOffset>-301252</wp:posOffset>
          </wp:positionV>
          <wp:extent cx="547370" cy="725170"/>
          <wp:effectExtent l="0" t="0" r="5080" b="0"/>
          <wp:wrapSquare wrapText="bothSides"/>
          <wp:docPr id="6" name="Picture 6" descr="Image result for cartoon mr bi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mr birl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37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AC" w:rsidRDefault="00C335AC" w:rsidP="00C335AC">
      <w:pPr>
        <w:spacing w:after="0" w:line="240" w:lineRule="auto"/>
      </w:pPr>
      <w:r>
        <w:separator/>
      </w:r>
    </w:p>
  </w:footnote>
  <w:footnote w:type="continuationSeparator" w:id="0">
    <w:p w:rsidR="00C335AC" w:rsidRDefault="00C335AC" w:rsidP="00C3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AC" w:rsidRPr="00C335AC" w:rsidRDefault="00C335AC" w:rsidP="00C335AC">
    <w:pPr>
      <w:pStyle w:val="Header"/>
      <w:jc w:val="center"/>
      <w:rPr>
        <w:rFonts w:ascii="Berlin Sans FB" w:hAnsi="Berlin Sans FB"/>
        <w:sz w:val="36"/>
      </w:rPr>
    </w:pPr>
    <w:r w:rsidRPr="00C335AC">
      <w:rPr>
        <w:rFonts w:ascii="Berlin Sans FB" w:hAnsi="Berlin Sans FB"/>
        <w:noProof/>
        <w:sz w:val="36"/>
        <w:lang w:eastAsia="en-GB"/>
      </w:rPr>
      <w:drawing>
        <wp:anchor distT="0" distB="0" distL="114300" distR="114300" simplePos="0" relativeHeight="251659264" behindDoc="0" locked="0" layoutInCell="1" allowOverlap="1" wp14:anchorId="23341ABA" wp14:editId="20F21EC0">
          <wp:simplePos x="0" y="0"/>
          <wp:positionH relativeFrom="column">
            <wp:posOffset>-247161</wp:posOffset>
          </wp:positionH>
          <wp:positionV relativeFrom="paragraph">
            <wp:posOffset>-229235</wp:posOffset>
          </wp:positionV>
          <wp:extent cx="1095375" cy="71660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746" t="28042" r="74919" b="54112"/>
                  <a:stretch/>
                </pic:blipFill>
                <pic:spPr bwMode="auto">
                  <a:xfrm>
                    <a:off x="0" y="0"/>
                    <a:ext cx="1095375" cy="71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35AC">
      <w:rPr>
        <w:rFonts w:ascii="Berlin Sans FB" w:hAnsi="Berlin Sans FB"/>
        <w:sz w:val="36"/>
      </w:rPr>
      <w:t>O</w:t>
    </w:r>
    <w:r>
      <w:rPr>
        <w:rFonts w:ascii="Berlin Sans FB" w:hAnsi="Berlin Sans FB"/>
        <w:sz w:val="36"/>
      </w:rPr>
      <w:t xml:space="preserve"> </w:t>
    </w:r>
    <w:r w:rsidRPr="00C335AC">
      <w:rPr>
        <w:rFonts w:ascii="Berlin Sans FB" w:hAnsi="Berlin Sans FB"/>
        <w:sz w:val="36"/>
      </w:rPr>
      <w:t>N</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 xml:space="preserve"> S</w:t>
    </w:r>
    <w:r>
      <w:rPr>
        <w:rFonts w:ascii="Berlin Sans FB" w:hAnsi="Berlin Sans FB"/>
        <w:sz w:val="36"/>
      </w:rPr>
      <w:t xml:space="preserve"> </w:t>
    </w:r>
    <w:r w:rsidRPr="00C335AC">
      <w:rPr>
        <w:rFonts w:ascii="Berlin Sans FB" w:hAnsi="Berlin Sans FB"/>
        <w:sz w:val="36"/>
      </w:rPr>
      <w:t>H</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T</w:t>
    </w:r>
    <w:r>
      <w:rPr>
        <w:rFonts w:ascii="Berlin Sans FB" w:hAnsi="Berlin Sans FB"/>
        <w:sz w:val="36"/>
      </w:rPr>
      <w:t xml:space="preserve">     </w:t>
    </w:r>
    <w:r w:rsidRPr="00C335AC">
      <w:rPr>
        <w:rFonts w:ascii="Berlin Sans FB" w:hAnsi="Berlin Sans FB"/>
        <w:sz w:val="36"/>
      </w:rPr>
      <w:t xml:space="preserve"> R</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V</w:t>
    </w:r>
    <w:r>
      <w:rPr>
        <w:rFonts w:ascii="Berlin Sans FB" w:hAnsi="Berlin Sans FB"/>
        <w:sz w:val="36"/>
      </w:rPr>
      <w:t xml:space="preserve"> </w:t>
    </w:r>
    <w:r w:rsidRPr="00C335AC">
      <w:rPr>
        <w:rFonts w:ascii="Berlin Sans FB" w:hAnsi="Berlin Sans FB"/>
        <w:sz w:val="36"/>
      </w:rPr>
      <w:t>I</w:t>
    </w:r>
    <w:r>
      <w:rPr>
        <w:rFonts w:ascii="Berlin Sans FB" w:hAnsi="Berlin Sans FB"/>
        <w:sz w:val="36"/>
      </w:rPr>
      <w:t xml:space="preserve"> </w:t>
    </w:r>
    <w:r w:rsidRPr="00C335AC">
      <w:rPr>
        <w:rFonts w:ascii="Berlin Sans FB" w:hAnsi="Berlin Sans FB"/>
        <w:sz w:val="36"/>
      </w:rPr>
      <w:t>S</w:t>
    </w:r>
    <w:r>
      <w:rPr>
        <w:rFonts w:ascii="Berlin Sans FB" w:hAnsi="Berlin Sans FB"/>
        <w:sz w:val="36"/>
      </w:rPr>
      <w:t xml:space="preserve"> </w:t>
    </w:r>
    <w:r w:rsidRPr="00C335AC">
      <w:rPr>
        <w:rFonts w:ascii="Berlin Sans FB" w:hAnsi="Berlin Sans FB"/>
        <w:sz w:val="36"/>
      </w:rPr>
      <w:t>I</w:t>
    </w:r>
    <w:r>
      <w:rPr>
        <w:rFonts w:ascii="Berlin Sans FB" w:hAnsi="Berlin Sans FB"/>
        <w:sz w:val="36"/>
      </w:rPr>
      <w:t xml:space="preserve"> </w:t>
    </w:r>
    <w:r w:rsidRPr="00C335AC">
      <w:rPr>
        <w:rFonts w:ascii="Berlin Sans FB" w:hAnsi="Berlin Sans FB"/>
        <w:sz w:val="36"/>
      </w:rPr>
      <w:t>O</w:t>
    </w:r>
    <w:r>
      <w:rPr>
        <w:rFonts w:ascii="Berlin Sans FB" w:hAnsi="Berlin Sans FB"/>
        <w:sz w:val="36"/>
      </w:rPr>
      <w:t xml:space="preserve"> </w:t>
    </w:r>
    <w:r w:rsidRPr="00C335AC">
      <w:rPr>
        <w:rFonts w:ascii="Berlin Sans FB" w:hAnsi="Berlin Sans FB"/>
        <w:sz w:val="36"/>
      </w:rPr>
      <w:t>N</w:t>
    </w:r>
  </w:p>
  <w:p w:rsidR="00C335AC" w:rsidRPr="00C335AC" w:rsidRDefault="00C335AC">
    <w:pPr>
      <w:pStyle w:val="Header"/>
      <w:rPr>
        <w:rFonts w:ascii="Berlin Sans FB" w:hAnsi="Berlin Sans F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145C"/>
    <w:multiLevelType w:val="hybridMultilevel"/>
    <w:tmpl w:val="A4142C9C"/>
    <w:lvl w:ilvl="0" w:tplc="86DC29C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93944"/>
    <w:multiLevelType w:val="hybridMultilevel"/>
    <w:tmpl w:val="04B29B6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C1D34"/>
    <w:multiLevelType w:val="hybridMultilevel"/>
    <w:tmpl w:val="BA4EB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A850E0"/>
    <w:multiLevelType w:val="hybridMultilevel"/>
    <w:tmpl w:val="34981472"/>
    <w:lvl w:ilvl="0" w:tplc="F6BAFB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75B70"/>
    <w:multiLevelType w:val="hybridMultilevel"/>
    <w:tmpl w:val="E8500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3007F"/>
    <w:multiLevelType w:val="hybridMultilevel"/>
    <w:tmpl w:val="17A679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361DCE"/>
    <w:multiLevelType w:val="hybridMultilevel"/>
    <w:tmpl w:val="9E3CF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78"/>
    <w:rsid w:val="00036196"/>
    <w:rsid w:val="000F07A2"/>
    <w:rsid w:val="00105BCB"/>
    <w:rsid w:val="0015343A"/>
    <w:rsid w:val="00175BE5"/>
    <w:rsid w:val="00177761"/>
    <w:rsid w:val="002F0F16"/>
    <w:rsid w:val="00382246"/>
    <w:rsid w:val="0038644F"/>
    <w:rsid w:val="00410078"/>
    <w:rsid w:val="004506E9"/>
    <w:rsid w:val="004E0B24"/>
    <w:rsid w:val="004F5B26"/>
    <w:rsid w:val="005D5ADF"/>
    <w:rsid w:val="00631BFA"/>
    <w:rsid w:val="006A2D27"/>
    <w:rsid w:val="006C48FC"/>
    <w:rsid w:val="00721B48"/>
    <w:rsid w:val="00740251"/>
    <w:rsid w:val="00766D9D"/>
    <w:rsid w:val="007E06AD"/>
    <w:rsid w:val="007F5478"/>
    <w:rsid w:val="00832E6C"/>
    <w:rsid w:val="008748AC"/>
    <w:rsid w:val="009151D6"/>
    <w:rsid w:val="009E043A"/>
    <w:rsid w:val="00A243E3"/>
    <w:rsid w:val="00A66D05"/>
    <w:rsid w:val="00A878F2"/>
    <w:rsid w:val="00AD1876"/>
    <w:rsid w:val="00B13071"/>
    <w:rsid w:val="00B26A60"/>
    <w:rsid w:val="00B378CE"/>
    <w:rsid w:val="00B5691D"/>
    <w:rsid w:val="00C2360F"/>
    <w:rsid w:val="00C335AC"/>
    <w:rsid w:val="00CD4801"/>
    <w:rsid w:val="00E03CDB"/>
    <w:rsid w:val="00E74BCE"/>
    <w:rsid w:val="00EF5283"/>
    <w:rsid w:val="00F452AA"/>
    <w:rsid w:val="00F66646"/>
    <w:rsid w:val="00F7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89E4A0-2C83-4929-90BE-705C6D61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5AC"/>
  </w:style>
  <w:style w:type="paragraph" w:styleId="Footer">
    <w:name w:val="footer"/>
    <w:basedOn w:val="Normal"/>
    <w:link w:val="FooterChar"/>
    <w:uiPriority w:val="99"/>
    <w:unhideWhenUsed/>
    <w:rsid w:val="00C3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5AC"/>
  </w:style>
  <w:style w:type="paragraph" w:styleId="ListParagraph">
    <w:name w:val="List Paragraph"/>
    <w:basedOn w:val="Normal"/>
    <w:uiPriority w:val="34"/>
    <w:qFormat/>
    <w:rsid w:val="00F77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27</cp:revision>
  <dcterms:created xsi:type="dcterms:W3CDTF">2019-03-23T12:58:00Z</dcterms:created>
  <dcterms:modified xsi:type="dcterms:W3CDTF">2019-03-23T17:19:00Z</dcterms:modified>
</cp:coreProperties>
</file>